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93400"/>
                <wp:wrapNone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Move="1" noResize="1" noRot="1"/>
                      </wps:cNvSpPr>
                      <wps:spPr>
                        <a:xfrm>
                          <a:ext cx="7556500" cy="10693400"/>
                        </a:xfrm>
                        <a:prstGeom prst="rect"/>
                        <a:solidFill>
                          <a:srgbClr val="FEFEFE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style="position:absolute;margin-left:0;margin-top:0;width:595.pt;height:842.pt;z-index:-251658240;mso-position-horizontal-relative:page;mso-position-vertical-relative:page;z-index:-251658752" fillcolor="#FEFEFE" stroked="f"/>
            </w:pict>
          </mc:Fallback>
        </mc:AlternateContent>
      </w:r>
    </w:p>
    <w:p>
      <w:pPr>
        <w:framePr w:wrap="none" w:vAnchor="page" w:hAnchor="page" w:x="6153" w:y="1353"/>
        <w:widowControl w:val="0"/>
      </w:pPr>
    </w:p>
    <w:p>
      <w:pPr>
        <w:pStyle w:val="Style4"/>
        <w:keepNext w:val="0"/>
        <w:keepLines w:val="0"/>
        <w:framePr w:w="10306" w:h="998" w:hRule="exact" w:wrap="none" w:vAnchor="page" w:hAnchor="page" w:x="1108" w:y="2117"/>
        <w:widowControl w:val="0"/>
        <w:shd w:val="clear" w:color="auto" w:fill="auto"/>
        <w:bidi w:val="0"/>
        <w:spacing w:before="0" w:after="0" w:line="262" w:lineRule="auto"/>
        <w:ind w:left="0" w:right="0" w:firstLine="0"/>
        <w:jc w:val="center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КОМИТЕТ ОБРАЗОВАНИЯ И НАУКИ</w:t>
        <w:br/>
        <w:t>ВОЛГОГРАДСКОЙ ОБЛАСТИ</w:t>
        <w:br/>
        <w:t>(ОБЛКОМОБРАЗОВАНИЯ)</w:t>
      </w:r>
    </w:p>
    <w:p>
      <w:pPr>
        <w:pStyle w:val="Style7"/>
        <w:keepNext w:val="0"/>
        <w:keepLines w:val="0"/>
        <w:framePr w:w="10306" w:h="245" w:hRule="exact" w:wrap="none" w:vAnchor="page" w:hAnchor="page" w:x="1108" w:y="330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Огарева ул., д. 6, Волгоград, 400074. Тел. (8442) 30-86-00. Факс (8442) 30-86-87. </w:t>
      </w:r>
      <w:r>
        <w:rPr>
          <w:spacing w:val="0"/>
          <w:w w:val="100"/>
          <w:position w:val="0"/>
          <w:shd w:val="clear" w:color="auto" w:fill="auto"/>
          <w:lang w:val="en-US" w:eastAsia="en-US" w:bidi="en-US"/>
        </w:rPr>
        <w:t xml:space="preserve">E-mail: </w:t>
      </w:r>
      <w:r>
        <w:fldChar w:fldCharType="begin"/>
      </w:r>
      <w:r>
        <w:rPr/>
        <w:instrText> HYPERLINK "mailto:education@volganet.ru" </w:instrText>
      </w:r>
      <w:r>
        <w:fldChar w:fldCharType="separate"/>
      </w:r>
      <w:r>
        <w:rPr>
          <w:spacing w:val="0"/>
          <w:w w:val="100"/>
          <w:position w:val="0"/>
          <w:shd w:val="clear" w:color="auto" w:fill="auto"/>
          <w:lang w:val="en-US" w:eastAsia="en-US" w:bidi="en-US"/>
        </w:rPr>
        <w:t>education@volganet.ru</w:t>
      </w:r>
      <w:r>
        <w:fldChar w:fldCharType="end"/>
      </w:r>
    </w:p>
    <w:p>
      <w:pPr>
        <w:framePr w:wrap="none" w:vAnchor="page" w:hAnchor="page" w:x="1396" w:y="3729"/>
        <w:widowControl w:val="0"/>
      </w:pPr>
    </w:p>
    <w:p>
      <w:pPr>
        <w:pStyle w:val="Style4"/>
        <w:keepNext w:val="0"/>
        <w:keepLines w:val="0"/>
        <w:framePr w:wrap="none" w:vAnchor="page" w:hAnchor="page" w:x="1401" w:y="4243"/>
        <w:widowControl w:val="0"/>
        <w:pBdr>
          <w:top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На№</w:t>
      </w:r>
    </w:p>
    <w:p>
      <w:pPr>
        <w:pStyle w:val="Style4"/>
        <w:keepNext w:val="0"/>
        <w:keepLines w:val="0"/>
        <w:framePr w:w="10306" w:h="1574" w:hRule="exact" w:wrap="none" w:vAnchor="page" w:hAnchor="page" w:x="1108" w:y="3998"/>
        <w:widowControl w:val="0"/>
        <w:shd w:val="clear" w:color="auto" w:fill="auto"/>
        <w:bidi w:val="0"/>
        <w:spacing w:before="0" w:after="0" w:line="240" w:lineRule="auto"/>
        <w:ind w:left="5448" w:right="0" w:firstLine="0"/>
        <w:jc w:val="left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Руководителям органов,</w:t>
        <w:br/>
        <w:t>осуществляющих управление в сфере</w:t>
        <w:br/>
        <w:t>образования муниципальных районов,</w:t>
        <w:br/>
        <w:t>муниципальных и городских округов</w:t>
        <w:br/>
        <w:t>Волгоградской области</w:t>
      </w:r>
    </w:p>
    <w:p>
      <w:pPr>
        <w:pStyle w:val="Style4"/>
        <w:keepNext w:val="0"/>
        <w:keepLines w:val="0"/>
        <w:framePr w:w="10306" w:h="1786" w:hRule="exact" w:wrap="none" w:vAnchor="page" w:hAnchor="page" w:x="1108" w:y="5755"/>
        <w:widowControl w:val="0"/>
        <w:shd w:val="clear" w:color="auto" w:fill="auto"/>
        <w:bidi w:val="0"/>
        <w:spacing w:before="0" w:after="200" w:line="240" w:lineRule="auto"/>
        <w:ind w:left="5440" w:right="0" w:firstLine="0"/>
        <w:jc w:val="left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Руководителям общеобразовательных организаций, подведомственных комитету образования и науки Волгоградской области</w:t>
      </w:r>
    </w:p>
    <w:p>
      <w:pPr>
        <w:pStyle w:val="Style4"/>
        <w:keepNext w:val="0"/>
        <w:keepLines w:val="0"/>
        <w:framePr w:w="10306" w:h="1786" w:hRule="exact" w:wrap="none" w:vAnchor="page" w:hAnchor="page" w:x="1108" w:y="575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Уважаемые руководители!</w:t>
      </w:r>
    </w:p>
    <w:p>
      <w:pPr>
        <w:pStyle w:val="Style4"/>
        <w:keepNext w:val="0"/>
        <w:keepLines w:val="0"/>
        <w:framePr w:w="10306" w:h="4987" w:hRule="exact" w:wrap="none" w:vAnchor="page" w:hAnchor="page" w:x="1108" w:y="7723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Комитет образования и науки Волгоградской области в соответствии с письмом Федеральной службы по надзору в сфере защиты прав потребителей и благополучия человека по Волгоградской области от 05 декабря 2025 г. № 34-00-12/12-17204-2025, в целях обеспечения гигиенического воспитания населения направляет информацию о профилактике геморрагической лихорадки с почечным синдромом, о ее клинических проявлениях, условиях заражения и средствах индивидуальной защиты для использования в работе и возможного размещения на сайте образовательных организаций.</w:t>
      </w:r>
    </w:p>
    <w:p>
      <w:pPr>
        <w:pStyle w:val="Style4"/>
        <w:keepNext w:val="0"/>
        <w:keepLines w:val="0"/>
        <w:framePr w:w="10306" w:h="4987" w:hRule="exact" w:wrap="none" w:vAnchor="page" w:hAnchor="page" w:x="1108" w:y="7723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 xml:space="preserve">При использовании данной информации необходимо размещать ссылку на сайт федерального бюджетного учреждения здравоохранения "Центр гигиенического образования населения" Роспотребнадзора, </w:t>
      </w:r>
      <w:r>
        <w:fldChar w:fldCharType="begin"/>
      </w:r>
      <w:r>
        <w:rPr/>
        <w:instrText> HYPERLINK "http://cgon.ru/" </w:instrText>
      </w:r>
      <w:r>
        <w:fldChar w:fldCharType="separate"/>
      </w: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http://cgon.ru/</w:t>
      </w:r>
      <w:r>
        <w:fldChar w:fldCharType="end"/>
      </w: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.</w:t>
      </w:r>
    </w:p>
    <w:p>
      <w:pPr>
        <w:pStyle w:val="Style4"/>
        <w:keepNext w:val="0"/>
        <w:keepLines w:val="0"/>
        <w:framePr w:w="10306" w:h="4987" w:hRule="exact" w:wrap="none" w:vAnchor="page" w:hAnchor="page" w:x="1108" w:y="7723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 xml:space="preserve">Облкомобразования просит довести информацию до сведения руководителей образовательных организаций и направить информацию по итогам проведения мероприятий по гигиеническому воспитанию в срок до 15 декабря 2025 г. по прилагаемой форме (приложение) на электронную почту: </w:t>
      </w:r>
      <w:r>
        <w:fldChar w:fldCharType="begin"/>
      </w:r>
      <w:r>
        <w:rPr/>
        <w:instrText> HYPERLINK "mailto:a_takmakova@volganet.ru" </w:instrText>
      </w:r>
      <w:r>
        <w:fldChar w:fldCharType="separate"/>
      </w: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a_takmakova@volganet.ru</w:t>
      </w:r>
      <w:r>
        <w:fldChar w:fldCharType="end"/>
      </w:r>
    </w:p>
    <w:p>
      <w:pPr>
        <w:pStyle w:val="Style4"/>
        <w:keepNext w:val="0"/>
        <w:keepLines w:val="0"/>
        <w:framePr w:w="10306" w:h="1152" w:hRule="exact" w:wrap="none" w:vAnchor="page" w:hAnchor="page" w:x="1108" w:y="12893"/>
        <w:widowControl w:val="0"/>
        <w:shd w:val="clear" w:color="auto" w:fill="auto"/>
        <w:bidi w:val="0"/>
        <w:spacing w:before="0" w:after="200" w:line="240" w:lineRule="auto"/>
        <w:ind w:left="0" w:right="5602" w:firstLine="700"/>
        <w:jc w:val="both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Приложение: в электронном виде.</w:t>
      </w:r>
    </w:p>
    <w:p>
      <w:pPr>
        <w:pStyle w:val="Style4"/>
        <w:keepNext w:val="0"/>
        <w:keepLines w:val="0"/>
        <w:framePr w:w="10306" w:h="1152" w:hRule="exact" w:wrap="none" w:vAnchor="page" w:hAnchor="page" w:x="1108" w:y="12893"/>
        <w:widowControl w:val="0"/>
        <w:shd w:val="clear" w:color="auto" w:fill="auto"/>
        <w:bidi w:val="0"/>
        <w:spacing w:before="0" w:after="0" w:line="240" w:lineRule="auto"/>
        <w:ind w:left="5" w:right="0" w:firstLine="0"/>
        <w:jc w:val="left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Заместитель</w:t>
        <w:br/>
        <w:t>председателя комитета</w:t>
      </w:r>
    </w:p>
    <w:p>
      <w:pPr>
        <w:framePr w:wrap="none" w:vAnchor="page" w:hAnchor="page" w:x="6537" w:y="13041"/>
        <w:widowControl w:val="0"/>
        <w:rPr>
          <w:sz w:val="2"/>
          <w:szCs w:val="2"/>
        </w:rPr>
      </w:pPr>
      <w:r>
        <w:drawing>
          <wp:inline>
            <wp:extent cx="938530" cy="1017905"/>
            <wp:docPr id="2" name="Picutre 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938530" cy="1017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4"/>
        <w:keepNext w:val="0"/>
        <w:keepLines w:val="0"/>
        <w:framePr w:w="1464" w:h="331" w:hRule="exact" w:wrap="none" w:vAnchor="page" w:hAnchor="page" w:x="9926" w:y="13733"/>
        <w:widowControl w:val="0"/>
        <w:shd w:val="clear" w:color="auto" w:fill="auto"/>
        <w:bidi w:val="0"/>
        <w:spacing w:before="0" w:after="0" w:line="240" w:lineRule="auto"/>
        <w:ind w:left="0" w:right="15" w:firstLine="0"/>
        <w:jc w:val="right"/>
        <w:rPr>
          <w:sz w:val="26"/>
          <w:szCs w:val="26"/>
        </w:rPr>
      </w:pPr>
      <w:r>
        <w:rPr>
          <w:color w:val="3E3B42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Д.Е. Орехов</w:t>
      </w:r>
    </w:p>
    <w:p>
      <w:pPr>
        <w:pStyle w:val="Style4"/>
        <w:keepNext w:val="0"/>
        <w:keepLines w:val="0"/>
        <w:framePr w:w="10306" w:h="586" w:hRule="exact" w:wrap="none" w:vAnchor="page" w:hAnchor="page" w:x="1108" w:y="1489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E3B42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Староселец Ирина Александровна, 30-86-89</w:t>
      </w:r>
    </w:p>
    <w:p>
      <w:pPr>
        <w:pStyle w:val="Style4"/>
        <w:keepNext w:val="0"/>
        <w:keepLines w:val="0"/>
        <w:framePr w:w="10306" w:h="586" w:hRule="exact" w:wrap="none" w:vAnchor="page" w:hAnchor="page" w:x="1108" w:y="1489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3E3B42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Такмакова Ангелина Игоревна, 30-85-64</w:t>
      </w: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11900" w:h="16840"/>
          <w:pgMar w:top="360" w:right="360" w:bottom="360" w:left="360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/>
    </w:p>
    <w:p>
      <w:pPr>
        <w:pStyle w:val="Style15"/>
        <w:keepNext w:val="0"/>
        <w:keepLines w:val="0"/>
        <w:framePr w:w="1526" w:h="307" w:hRule="exact" w:wrap="none" w:vAnchor="page" w:hAnchor="page" w:x="9393" w:y="118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Приложение 1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580" w:right="0" w:firstLine="70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Геморрагическая лихорадка с почечным синдромом (ГЛПС) - острое инфекционное заболевание с поражением почек и кровеносных сосудов, выраженной интоксикацией, характерна весенне-летне-осенняя сезонность.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Источниками хантавирусов являются грызуны.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Инкубационный период при ГЛПС составляет от 4 до 49 дней (чаще 2-3 недели).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Заражение инфекцией происходит: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/>
        <w:ind w:left="1240" w:right="0" w:hanging="24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u w:val="single"/>
          <w:shd w:val="clear" w:color="auto" w:fill="auto"/>
          <w:lang w:val="ru-RU" w:eastAsia="ru-RU" w:bidi="ru-RU"/>
        </w:rPr>
        <w:t>воздушно-пылевым путем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 - вирус в организм человека проникает через дыхательные пути вместе с пылью. Это может произойти в начале дачного сезона при уборке дачного домика, во время «сухой» уборки (подметания) в помещениях, заселенных грызунами, без соблюдения мер защиты, во время сельскохозяйственных работ, связанных с пылеобразованием на дачных участках, либо в быту при уборке сараев, гаражей;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 w:line="288" w:lineRule="auto"/>
        <w:ind w:left="1240" w:right="0" w:hanging="24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u w:val="single"/>
          <w:shd w:val="clear" w:color="auto" w:fill="auto"/>
          <w:lang w:val="ru-RU" w:eastAsia="ru-RU" w:bidi="ru-RU"/>
        </w:rPr>
        <w:t>алиментарным путем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 - вирус попадает в организм при употреблении в пищу продуктов, питьевой воды, зараженной выделениями грызунов;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 w:line="286" w:lineRule="auto"/>
        <w:ind w:left="1240" w:right="0" w:hanging="24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u w:val="single"/>
          <w:shd w:val="clear" w:color="auto" w:fill="auto"/>
          <w:lang w:val="ru-RU" w:eastAsia="ru-RU" w:bidi="ru-RU"/>
        </w:rPr>
        <w:t>контактным путем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 - вирус проникает через слизистые оболочки или поврежденную кожу при непосредственном соприкосновении с грызунами и предметами, загрязненными их выделениями.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Клинические проявления ГЛПС обусловлены поражением почек.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Острое начало болезни: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 w:line="302" w:lineRule="auto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резкое повышение температуры до 38-40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°C,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 w:line="302" w:lineRule="auto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головная боль,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 w:line="302" w:lineRule="auto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озноб,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 w:line="302" w:lineRule="auto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тошнота,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 w:line="302" w:lineRule="auto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ломота во всём теле;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 w:line="302" w:lineRule="auto"/>
        <w:ind w:left="0" w:right="0" w:firstLine="100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чуть позже присоединяются боли в пояснице и животе;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1"/>
        </w:numPr>
        <w:shd w:val="clear" w:color="auto" w:fill="auto"/>
        <w:tabs>
          <w:tab w:pos="1293" w:val="left"/>
        </w:tabs>
        <w:bidi w:val="0"/>
        <w:spacing w:before="0" w:after="0" w:line="288" w:lineRule="auto"/>
        <w:ind w:left="1240" w:right="0" w:hanging="24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боли в глазных яблоках и снижение остроты зрения (туман перед глазами, «мушки»).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u w:val="single"/>
          <w:shd w:val="clear" w:color="auto" w:fill="auto"/>
          <w:lang w:val="ru-RU" w:eastAsia="ru-RU" w:bidi="ru-RU"/>
        </w:rPr>
        <w:t>Больной человек не опасен для окружающих, так как не является источником инфекции!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120"/>
        <w:ind w:left="580" w:right="0" w:firstLine="70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При появлении признаков заболевания после проведения работ, связанных с пылеобразованием, обратитесь за медицинской помощью и сообщите о фактах возможного контакта с мышевидными грызунами.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580" w:right="0" w:firstLine="70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 целях предупреждения заболевания необходимо обеспечить проведение комплекса профилактических мероприятий: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3"/>
        </w:numPr>
        <w:shd w:val="clear" w:color="auto" w:fill="auto"/>
        <w:tabs>
          <w:tab w:pos="1947" w:val="left"/>
          <w:tab w:pos="1950" w:val="left"/>
        </w:tabs>
        <w:bidi w:val="0"/>
        <w:spacing w:before="0" w:after="0" w:line="30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 квартирах и частных домах осуществляйте своевременный ремонт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5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дверных, оконных проемов, мест прохождения коммуникаций в стенах, перекрытиях, ограждений;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3"/>
        </w:numPr>
        <w:shd w:val="clear" w:color="auto" w:fill="auto"/>
        <w:tabs>
          <w:tab w:pos="1947" w:val="left"/>
          <w:tab w:pos="1950" w:val="left"/>
        </w:tabs>
        <w:bidi w:val="0"/>
        <w:spacing w:before="0" w:after="0" w:line="30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храните пищевые продукты в недоступных для грызунов местах, в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герметичных емкостях, не употребляйте в пищу поврежденные грызунами продукты;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3"/>
        </w:numPr>
        <w:shd w:val="clear" w:color="auto" w:fill="auto"/>
        <w:tabs>
          <w:tab w:pos="1947" w:val="left"/>
          <w:tab w:pos="1950" w:val="left"/>
        </w:tabs>
        <w:bidi w:val="0"/>
        <w:spacing w:before="0" w:after="0" w:line="30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не принимайте пищу немытыми руками;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3"/>
        </w:numPr>
        <w:shd w:val="clear" w:color="auto" w:fill="auto"/>
        <w:tabs>
          <w:tab w:pos="1947" w:val="left"/>
          <w:tab w:pos="1950" w:val="left"/>
        </w:tabs>
        <w:bidi w:val="0"/>
        <w:spacing w:before="0" w:after="0" w:line="30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не употребляйте некипяченую воду из открытых водоисточников;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numPr>
          <w:ilvl w:val="0"/>
          <w:numId w:val="3"/>
        </w:numPr>
        <w:shd w:val="clear" w:color="auto" w:fill="auto"/>
        <w:tabs>
          <w:tab w:pos="1947" w:val="left"/>
          <w:tab w:pos="1950" w:val="left"/>
        </w:tabs>
        <w:bidi w:val="0"/>
        <w:spacing w:before="0" w:after="0" w:line="30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при появлении грызунов в городских и сельских строениях обращайтесь в</w:t>
      </w:r>
    </w:p>
    <w:p>
      <w:pPr>
        <w:pStyle w:val="Style4"/>
        <w:keepNext w:val="0"/>
        <w:keepLines w:val="0"/>
        <w:framePr w:w="10306" w:h="13747" w:hRule="exact" w:wrap="none" w:vAnchor="page" w:hAnchor="page" w:x="1108" w:y="1733"/>
        <w:widowControl w:val="0"/>
        <w:shd w:val="clear" w:color="auto" w:fill="auto"/>
        <w:bidi w:val="0"/>
        <w:spacing w:before="0" w:after="0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специализированные организации для проведения дератизации;</w:t>
      </w:r>
    </w:p>
    <w:p>
      <w:pPr>
        <w:pStyle w:val="Style15"/>
        <w:keepNext w:val="0"/>
        <w:keepLines w:val="0"/>
        <w:framePr w:wrap="none" w:vAnchor="page" w:hAnchor="page" w:x="6211" w:y="1562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2</w:t>
      </w: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11900" w:h="16840"/>
          <w:pgMar w:top="360" w:right="360" w:bottom="360" w:left="360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/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numPr>
          <w:ilvl w:val="0"/>
          <w:numId w:val="3"/>
        </w:numPr>
        <w:shd w:val="clear" w:color="auto" w:fill="auto"/>
        <w:tabs>
          <w:tab w:pos="1988" w:val="left"/>
          <w:tab w:pos="1990" w:val="left"/>
        </w:tabs>
        <w:bidi w:val="0"/>
        <w:spacing w:before="0" w:after="0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весной при открытии строений проводите только влажную уборку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shd w:val="clear" w:color="auto" w:fill="auto"/>
        <w:bidi w:val="0"/>
        <w:spacing w:before="0" w:after="0"/>
        <w:ind w:left="5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помещений с использованием моющих и дезинфицирующих средств, не допуская подъема в воздух пыли и попадания ее в дыхательные пути;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numPr>
          <w:ilvl w:val="0"/>
          <w:numId w:val="3"/>
        </w:numPr>
        <w:shd w:val="clear" w:color="auto" w:fill="auto"/>
        <w:tabs>
          <w:tab w:pos="1988" w:val="left"/>
          <w:tab w:pos="1990" w:val="left"/>
        </w:tabs>
        <w:bidi w:val="0"/>
        <w:spacing w:before="0" w:after="0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во время работы при большом количестве пыли (снос старых строений,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shd w:val="clear" w:color="auto" w:fill="auto"/>
        <w:bidi w:val="0"/>
        <w:spacing w:before="0" w:after="0"/>
        <w:ind w:left="5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погрузка сена, соломы, разборка досок и т. п.) используйте перчатки (рабочие рукавицы) и защитную маску;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numPr>
          <w:ilvl w:val="0"/>
          <w:numId w:val="3"/>
        </w:numPr>
        <w:shd w:val="clear" w:color="auto" w:fill="auto"/>
        <w:tabs>
          <w:tab w:pos="1988" w:val="left"/>
          <w:tab w:pos="1990" w:val="left"/>
        </w:tabs>
        <w:bidi w:val="0"/>
        <w:spacing w:before="0" w:after="0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не прикасайтесь к живым или мертвым грызунам без рукавиц или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shd w:val="clear" w:color="auto" w:fill="auto"/>
        <w:bidi w:val="0"/>
        <w:spacing w:before="0" w:after="0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резиновых перчаток;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numPr>
          <w:ilvl w:val="0"/>
          <w:numId w:val="3"/>
        </w:numPr>
        <w:shd w:val="clear" w:color="auto" w:fill="auto"/>
        <w:tabs>
          <w:tab w:pos="1988" w:val="left"/>
          <w:tab w:pos="1990" w:val="left"/>
        </w:tabs>
        <w:bidi w:val="0"/>
        <w:spacing w:before="0" w:after="0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 сельской местности, на садовых участках при подготовке строений к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shd w:val="clear" w:color="auto" w:fill="auto"/>
        <w:bidi w:val="0"/>
        <w:spacing w:before="0" w:after="0"/>
        <w:ind w:left="5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зимовке не оставляйте в них доступные для грызунов продукты - крупы, картофель, капусту, корнеплоды и т. п.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shd w:val="clear" w:color="auto" w:fill="auto"/>
        <w:bidi w:val="0"/>
        <w:spacing w:before="0" w:after="0"/>
        <w:ind w:left="580" w:right="0" w:firstLine="70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Основным способом предупреждения заболевания является борьба с грызунами, а также меры, направленные на предохранение от контакта с ними или их выделениями.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shd w:val="clear" w:color="auto" w:fill="auto"/>
        <w:bidi w:val="0"/>
        <w:spacing w:before="0" w:after="0"/>
        <w:ind w:left="580" w:right="0" w:firstLine="70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Согласно ст. 210 Гражданского кодекса РФ, собственник несет бремя содержания принадлежащего ему имущества. Содержание квартиры, в том числе уничтожение грызунов (мышей) проводится силами собственника жилого помещения.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shd w:val="clear" w:color="auto" w:fill="auto"/>
        <w:bidi w:val="0"/>
        <w:spacing w:before="0" w:after="0"/>
        <w:ind w:left="580" w:right="0" w:firstLine="70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Согласно требований санитарного законодательства органы исполнительной власти, местного самоуправления, юридические лица и индивидуальные предприниматели должны проводить мероприятия по профилактике инфекционных болезней, источниками инфекции при которых являются грызуны в том числе благоустройство территории населенного пункта и регулярные мероприятия по дератизации.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shd w:val="clear" w:color="auto" w:fill="auto"/>
        <w:bidi w:val="0"/>
        <w:spacing w:before="0" w:after="0"/>
        <w:ind w:left="580" w:right="0" w:firstLine="70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Мероприятия по истреблению грызунов проводятся с использованием физических, химических и биологических методов с обязательным контролем эффективности.</w:t>
      </w:r>
    </w:p>
    <w:p>
      <w:pPr>
        <w:pStyle w:val="Style4"/>
        <w:keepNext w:val="0"/>
        <w:keepLines w:val="0"/>
        <w:framePr w:w="10306" w:h="9595" w:hRule="exact" w:wrap="none" w:vAnchor="page" w:hAnchor="page" w:x="1118" w:y="1144"/>
        <w:widowControl w:val="0"/>
        <w:shd w:val="clear" w:color="auto" w:fill="auto"/>
        <w:bidi w:val="0"/>
        <w:spacing w:before="0" w:after="0"/>
        <w:ind w:left="580" w:right="0" w:firstLine="70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Также сообщаем, что с 1 марта 2025 года дезинфекция, дезинсекция и дератизация являются лицензируемыми видами деятельности. Организации и ИП, осуществляющие деятельность по оказанию услуг по дезинфекции, дезинсекции и дератизации в целях обеспечения санитарно-эпидемиологического благополучия населения, обязаны получить такую лицензию.</w:t>
      </w:r>
    </w:p>
    <w:p>
      <w:pPr>
        <w:pStyle w:val="Style15"/>
        <w:keepNext w:val="0"/>
        <w:keepLines w:val="0"/>
        <w:framePr w:wrap="none" w:vAnchor="page" w:hAnchor="page" w:x="6225" w:y="1557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3</w:t>
      </w: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11900" w:h="16840"/>
          <w:pgMar w:top="360" w:right="360" w:bottom="360" w:left="360" w:header="0" w:footer="3" w:gutter="0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/>
    </w:p>
    <w:p>
      <w:pPr>
        <w:pStyle w:val="Style19"/>
        <w:keepNext w:val="0"/>
        <w:keepLines w:val="0"/>
        <w:framePr w:w="10306" w:h="1430" w:hRule="exact" w:wrap="none" w:vAnchor="page" w:hAnchor="page" w:x="1118" w:y="1490"/>
        <w:widowControl w:val="0"/>
        <w:shd w:val="clear" w:color="auto" w:fill="auto"/>
        <w:bidi w:val="0"/>
        <w:spacing w:before="0"/>
        <w:ind w:right="0" w:firstLine="0"/>
        <w:jc w:val="left"/>
      </w:pPr>
      <w:bookmarkStart w:id="0" w:name="bookmark0"/>
      <w:r>
        <w:rPr>
          <w:spacing w:val="0"/>
          <w:position w:val="0"/>
          <w:shd w:val="clear" w:color="auto" w:fill="auto"/>
          <w:lang w:val="ru-RU" w:eastAsia="ru-RU" w:bidi="ru-RU"/>
        </w:rPr>
        <w:t>Геморрагическая лихорадка с почечным синдромом (ГЛПС)</w:t>
      </w:r>
      <w:bookmarkEnd w:id="0"/>
    </w:p>
    <w:p>
      <w:pPr>
        <w:pStyle w:val="Style9"/>
        <w:keepNext w:val="0"/>
        <w:keepLines w:val="0"/>
        <w:framePr w:w="10306" w:h="1430" w:hRule="exact" w:wrap="none" w:vAnchor="page" w:hAnchor="page" w:x="1118" w:y="1490"/>
        <w:widowControl w:val="0"/>
        <w:shd w:val="clear" w:color="auto" w:fill="auto"/>
        <w:bidi w:val="0"/>
        <w:spacing w:before="0" w:after="0" w:line="240" w:lineRule="auto"/>
        <w:ind w:left="1940" w:right="0" w:firstLine="0"/>
        <w:jc w:val="left"/>
      </w:pPr>
      <w:r>
        <w:rPr>
          <w:color w:val="221A2B"/>
          <w:spacing w:val="0"/>
          <w:position w:val="0"/>
          <w:shd w:val="clear" w:color="auto" w:fill="auto"/>
          <w:lang w:val="ru-RU" w:eastAsia="ru-RU" w:bidi="ru-RU"/>
        </w:rPr>
        <w:t xml:space="preserve">ГЛПС </w:t>
      </w:r>
      <w:r>
        <w:rPr>
          <w:color w:val="000000"/>
          <w:spacing w:val="0"/>
          <w:position w:val="0"/>
          <w:shd w:val="clear" w:color="auto" w:fill="auto"/>
          <w:lang w:val="ru-RU" w:eastAsia="ru-RU" w:bidi="ru-RU"/>
        </w:rPr>
        <w:t xml:space="preserve">- зоонозная </w:t>
      </w:r>
      <w:r>
        <w:rPr>
          <w:color w:val="221A2B"/>
          <w:spacing w:val="0"/>
          <w:position w:val="0"/>
          <w:shd w:val="clear" w:color="auto" w:fill="auto"/>
          <w:lang w:val="ru-RU" w:eastAsia="ru-RU" w:bidi="ru-RU"/>
        </w:rPr>
        <w:t xml:space="preserve">вирусная инфекция, вызываемая вирусами рода </w:t>
      </w:r>
      <w:r>
        <w:rPr>
          <w:color w:val="AE363B"/>
          <w:spacing w:val="0"/>
          <w:position w:val="0"/>
          <w:shd w:val="clear" w:color="auto" w:fill="auto"/>
          <w:lang w:val="en-US" w:eastAsia="en-US" w:bidi="en-US"/>
        </w:rPr>
        <w:t>Hantavirus.</w:t>
      </w:r>
    </w:p>
    <w:p>
      <w:pPr>
        <w:pStyle w:val="Style9"/>
        <w:keepNext w:val="0"/>
        <w:keepLines w:val="0"/>
        <w:framePr w:w="10306" w:h="1430" w:hRule="exact" w:wrap="none" w:vAnchor="page" w:hAnchor="page" w:x="1118" w:y="1490"/>
        <w:widowControl w:val="0"/>
        <w:shd w:val="clear" w:color="auto" w:fill="auto"/>
        <w:bidi w:val="0"/>
        <w:spacing w:before="0" w:after="0"/>
        <w:ind w:left="1940" w:right="0" w:firstLine="0"/>
        <w:jc w:val="left"/>
      </w:pPr>
      <w:r>
        <w:rPr>
          <w:color w:val="AE363B"/>
          <w:spacing w:val="0"/>
          <w:position w:val="0"/>
          <w:shd w:val="clear" w:color="auto" w:fill="auto"/>
          <w:lang w:val="ru-RU" w:eastAsia="ru-RU" w:bidi="ru-RU"/>
        </w:rPr>
        <w:t xml:space="preserve">Источник инфекции </w:t>
      </w:r>
      <w:r>
        <w:rPr>
          <w:color w:val="221A2B"/>
          <w:spacing w:val="0"/>
          <w:position w:val="0"/>
          <w:shd w:val="clear" w:color="auto" w:fill="auto"/>
          <w:lang w:val="ru-RU" w:eastAsia="ru-RU" w:bidi="ru-RU"/>
        </w:rPr>
        <w:t xml:space="preserve">- </w:t>
      </w:r>
      <w:r>
        <w:rPr>
          <w:color w:val="3F4459"/>
          <w:spacing w:val="0"/>
          <w:position w:val="0"/>
          <w:shd w:val="clear" w:color="auto" w:fill="auto"/>
          <w:lang w:val="ru-RU" w:eastAsia="ru-RU" w:bidi="ru-RU"/>
        </w:rPr>
        <w:t>мышевидные грызуны</w:t>
      </w:r>
    </w:p>
    <w:p>
      <w:pPr>
        <w:pStyle w:val="Style9"/>
        <w:keepNext w:val="0"/>
        <w:keepLines w:val="0"/>
        <w:framePr w:w="3058" w:h="936" w:hRule="exact" w:wrap="none" w:vAnchor="page" w:hAnchor="page" w:x="3168" w:y="3069"/>
        <w:widowControl w:val="0"/>
        <w:pBdr>
          <w:top w:val="single" w:sz="0" w:space="0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bidi w:val="0"/>
        <w:spacing w:before="0" w:after="80" w:line="197" w:lineRule="auto"/>
        <w:ind w:left="0" w:right="0" w:firstLine="0"/>
        <w:jc w:val="left"/>
        <w:rPr>
          <w:sz w:val="22"/>
          <w:szCs w:val="22"/>
        </w:rPr>
      </w:pPr>
      <w:r>
        <w:rPr>
          <w:color w:val="AE363B"/>
          <w:spacing w:val="0"/>
          <w:position w:val="0"/>
          <w:sz w:val="22"/>
          <w:szCs w:val="22"/>
          <w:shd w:val="clear" w:color="auto" w:fill="auto"/>
          <w:lang w:val="ru-RU" w:eastAsia="ru-RU" w:bidi="ru-RU"/>
        </w:rPr>
        <w:t>Пути передачи;</w:t>
      </w:r>
    </w:p>
    <w:p>
      <w:pPr>
        <w:pStyle w:val="Style9"/>
        <w:keepNext w:val="0"/>
        <w:keepLines w:val="0"/>
        <w:framePr w:w="3058" w:h="936" w:hRule="exact" w:wrap="none" w:vAnchor="page" w:hAnchor="page" w:x="3168" w:y="3069"/>
        <w:widowControl w:val="0"/>
        <w:pBdr>
          <w:top w:val="single" w:sz="0" w:space="2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bidi w:val="0"/>
        <w:spacing w:before="0" w:after="0" w:line="216" w:lineRule="auto"/>
        <w:ind w:left="0" w:right="0" w:firstLine="0"/>
        <w:jc w:val="left"/>
      </w:pPr>
      <w:r>
        <w:rPr>
          <w:color w:val="AE363B"/>
          <w:spacing w:val="0"/>
          <w:position w:val="0"/>
          <w:shd w:val="clear" w:color="auto" w:fill="auto"/>
          <w:lang w:val="ru-RU" w:eastAsia="ru-RU" w:bidi="ru-RU"/>
        </w:rPr>
        <w:t>• воздушно-пылевой</w:t>
      </w:r>
    </w:p>
    <w:p>
      <w:pPr>
        <w:pStyle w:val="Style9"/>
        <w:keepNext w:val="0"/>
        <w:keepLines w:val="0"/>
        <w:framePr w:w="3058" w:h="936" w:hRule="exact" w:wrap="none" w:vAnchor="page" w:hAnchor="page" w:x="3168" w:y="3069"/>
        <w:widowControl w:val="0"/>
        <w:pBdr>
          <w:top w:val="single" w:sz="0" w:space="0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bidi w:val="0"/>
        <w:spacing w:before="0" w:after="0" w:line="216" w:lineRule="auto"/>
        <w:ind w:left="0" w:right="0" w:firstLine="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при вдыхании пыли, загрязненной выделениями грызунов</w:t>
      </w:r>
    </w:p>
    <w:p>
      <w:pPr>
        <w:pStyle w:val="Style9"/>
        <w:keepNext w:val="0"/>
        <w:keepLines w:val="0"/>
        <w:framePr w:w="3058" w:h="1046" w:hRule="exact" w:wrap="none" w:vAnchor="page" w:hAnchor="page" w:x="3168" w:y="4202"/>
        <w:widowControl w:val="0"/>
        <w:pBdr>
          <w:top w:val="single" w:sz="0" w:space="0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bidi w:val="0"/>
        <w:spacing w:before="0" w:after="0" w:line="214" w:lineRule="auto"/>
        <w:ind w:left="0" w:right="0" w:firstLine="0"/>
        <w:jc w:val="left"/>
      </w:pPr>
      <w:r>
        <w:rPr>
          <w:color w:val="AE363B"/>
          <w:spacing w:val="0"/>
          <w:position w:val="0"/>
          <w:shd w:val="clear" w:color="auto" w:fill="auto"/>
          <w:lang w:val="ru-RU" w:eastAsia="ru-RU" w:bidi="ru-RU"/>
        </w:rPr>
        <w:t>* контактный</w:t>
      </w:r>
    </w:p>
    <w:p>
      <w:pPr>
        <w:pStyle w:val="Style9"/>
        <w:keepNext w:val="0"/>
        <w:keepLines w:val="0"/>
        <w:framePr w:w="3058" w:h="1046" w:hRule="exact" w:wrap="none" w:vAnchor="page" w:hAnchor="page" w:x="3168" w:y="4202"/>
        <w:widowControl w:val="0"/>
        <w:pBdr>
          <w:top w:val="single" w:sz="0" w:space="0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bidi w:val="0"/>
        <w:spacing w:before="0" w:after="0" w:line="214" w:lineRule="auto"/>
        <w:ind w:left="0" w:right="0" w:firstLine="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через поврежденную кожу и слизистые оболочки при контакте с грызунами или инфицированными объектами окружающей среды (сено, солома}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pBdr>
          <w:top w:val="single" w:sz="4" w:space="0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bidi w:val="0"/>
        <w:spacing w:before="0" w:after="0" w:line="240" w:lineRule="auto"/>
        <w:ind w:left="0" w:right="0" w:firstLine="0"/>
        <w:jc w:val="both"/>
        <w:rPr>
          <w:sz w:val="22"/>
          <w:szCs w:val="22"/>
        </w:rPr>
      </w:pPr>
      <w:r>
        <w:rPr>
          <w:color w:val="AF3223"/>
          <w:spacing w:val="0"/>
          <w:position w:val="0"/>
          <w:sz w:val="22"/>
          <w:szCs w:val="22"/>
          <w:shd w:val="clear" w:color="auto" w:fill="auto"/>
          <w:lang w:val="ru-RU" w:eastAsia="ru-RU" w:bidi="ru-RU"/>
        </w:rPr>
        <w:t>Симптомы;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numPr>
          <w:ilvl w:val="0"/>
          <w:numId w:val="5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pos="258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342F27"/>
          <w:spacing w:val="0"/>
          <w:position w:val="0"/>
          <w:shd w:val="clear" w:color="auto" w:fill="auto"/>
          <w:lang w:val="ru-RU" w:eastAsia="ru-RU" w:bidi="ru-RU"/>
        </w:rPr>
        <w:t>температура тела до 38-40° С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numPr>
          <w:ilvl w:val="0"/>
          <w:numId w:val="5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pos="258" w:val="left"/>
        </w:tabs>
        <w:bidi w:val="0"/>
        <w:spacing w:before="0" w:after="0" w:line="214" w:lineRule="auto"/>
        <w:ind w:left="0" w:right="0" w:firstLine="0"/>
        <w:jc w:val="both"/>
      </w:pPr>
      <w:r>
        <w:rPr>
          <w:color w:val="342F27"/>
          <w:spacing w:val="0"/>
          <w:position w:val="0"/>
          <w:shd w:val="clear" w:color="auto" w:fill="auto"/>
          <w:lang w:val="ru-RU" w:eastAsia="ru-RU" w:bidi="ru-RU"/>
        </w:rPr>
        <w:t>головная боль, тошнота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numPr>
          <w:ilvl w:val="0"/>
          <w:numId w:val="5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pos="258" w:val="left"/>
        </w:tabs>
        <w:bidi w:val="0"/>
        <w:spacing w:before="0" w:after="0"/>
        <w:ind w:left="0" w:right="0" w:firstLine="0"/>
        <w:jc w:val="both"/>
      </w:pPr>
      <w:r>
        <w:rPr>
          <w:color w:val="342F27"/>
          <w:spacing w:val="0"/>
          <w:position w:val="0"/>
          <w:shd w:val="clear" w:color="auto" w:fill="auto"/>
          <w:lang w:val="ru-RU" w:eastAsia="ru-RU" w:bidi="ru-RU"/>
        </w:rPr>
        <w:t>боль в горле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numPr>
          <w:ilvl w:val="0"/>
          <w:numId w:val="5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pos="258" w:val="left"/>
        </w:tabs>
        <w:bidi w:val="0"/>
        <w:spacing w:before="0" w:after="0" w:line="214" w:lineRule="auto"/>
        <w:ind w:left="0" w:right="0" w:firstLine="0"/>
        <w:jc w:val="both"/>
      </w:pPr>
      <w:r>
        <w:rPr>
          <w:color w:val="342F27"/>
          <w:spacing w:val="0"/>
          <w:position w:val="0"/>
          <w:shd w:val="clear" w:color="auto" w:fill="auto"/>
          <w:lang w:val="ru-RU" w:eastAsia="ru-RU" w:bidi="ru-RU"/>
        </w:rPr>
        <w:t>увеличение лимфатических у зло в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numPr>
          <w:ilvl w:val="0"/>
          <w:numId w:val="5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pos="258" w:val="left"/>
        </w:tabs>
        <w:bidi w:val="0"/>
        <w:spacing w:before="0" w:after="0" w:line="209" w:lineRule="auto"/>
        <w:ind w:left="0" w:right="0" w:firstLine="0"/>
        <w:jc w:val="left"/>
      </w:pPr>
      <w:r>
        <w:rPr>
          <w:color w:val="342F27"/>
          <w:spacing w:val="0"/>
          <w:position w:val="0"/>
          <w:shd w:val="clear" w:color="auto" w:fill="auto"/>
          <w:lang w:val="ru-RU" w:eastAsia="ru-RU" w:bidi="ru-RU"/>
        </w:rPr>
        <w:t>снижение остроты зрения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numPr>
          <w:ilvl w:val="0"/>
          <w:numId w:val="5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pos="258" w:val="left"/>
        </w:tabs>
        <w:bidi w:val="0"/>
        <w:spacing w:before="0" w:after="0" w:line="214" w:lineRule="auto"/>
        <w:ind w:left="0" w:right="0" w:firstLine="0"/>
        <w:jc w:val="left"/>
      </w:pPr>
      <w:r>
        <w:rPr>
          <w:color w:val="342F27"/>
          <w:spacing w:val="0"/>
          <w:position w:val="0"/>
          <w:shd w:val="clear" w:color="auto" w:fill="auto"/>
          <w:lang w:val="ru-RU" w:eastAsia="ru-RU" w:bidi="ru-RU"/>
        </w:rPr>
        <w:t>гиперемия лица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numPr>
          <w:ilvl w:val="0"/>
          <w:numId w:val="5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pos="258" w:val="left"/>
        </w:tabs>
        <w:bidi w:val="0"/>
        <w:spacing w:before="0" w:after="0" w:line="214" w:lineRule="auto"/>
        <w:ind w:left="0" w:right="0" w:firstLine="0"/>
        <w:jc w:val="left"/>
      </w:pPr>
      <w:r>
        <w:rPr>
          <w:color w:val="342F27"/>
          <w:spacing w:val="0"/>
          <w:position w:val="0"/>
          <w:shd w:val="clear" w:color="auto" w:fill="auto"/>
          <w:lang w:val="ru-RU" w:eastAsia="ru-RU" w:bidi="ru-RU"/>
        </w:rPr>
        <w:t>носовые кровотечения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numPr>
          <w:ilvl w:val="0"/>
          <w:numId w:val="5"/>
        </w:numPr>
        <w:pBdr>
          <w:top w:val="single" w:sz="4" w:space="3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pos="258" w:val="left"/>
        </w:tabs>
        <w:bidi w:val="0"/>
        <w:spacing w:before="0" w:after="0" w:line="209" w:lineRule="auto"/>
        <w:ind w:left="0" w:right="0" w:firstLine="0"/>
        <w:jc w:val="left"/>
      </w:pPr>
      <w:r>
        <w:rPr>
          <w:color w:val="342F27"/>
          <w:spacing w:val="0"/>
          <w:position w:val="0"/>
          <w:shd w:val="clear" w:color="auto" w:fill="auto"/>
          <w:lang w:val="ru-RU" w:eastAsia="ru-RU" w:bidi="ru-RU"/>
        </w:rPr>
        <w:t>боли в пояснице и животе</w:t>
      </w:r>
    </w:p>
    <w:p>
      <w:pPr>
        <w:pStyle w:val="Style9"/>
        <w:keepNext w:val="0"/>
        <w:keepLines w:val="0"/>
        <w:framePr w:w="2822" w:h="2179" w:hRule="exact" w:wrap="none" w:vAnchor="page" w:hAnchor="page" w:x="6580" w:y="3055"/>
        <w:widowControl w:val="0"/>
        <w:numPr>
          <w:ilvl w:val="0"/>
          <w:numId w:val="5"/>
        </w:numPr>
        <w:pBdr>
          <w:top w:val="single" w:sz="4" w:space="0" w:color="F5A623"/>
          <w:left w:val="single" w:sz="4" w:space="0" w:color="F5A623"/>
          <w:bottom w:val="single" w:sz="4" w:space="4" w:color="F5A623"/>
          <w:right w:val="single" w:sz="4" w:space="0" w:color="F5A623"/>
        </w:pBdr>
        <w:shd w:val="clear" w:color="auto" w:fill="F5A623"/>
        <w:tabs>
          <w:tab w:pos="258" w:val="left"/>
        </w:tabs>
        <w:bidi w:val="0"/>
        <w:spacing w:before="0" w:after="0"/>
        <w:ind w:left="0" w:right="0" w:firstLine="0"/>
        <w:jc w:val="left"/>
      </w:pPr>
      <w:r>
        <w:rPr>
          <w:color w:val="342F27"/>
          <w:spacing w:val="0"/>
          <w:position w:val="0"/>
          <w:shd w:val="clear" w:color="auto" w:fill="auto"/>
          <w:lang w:val="ru-RU" w:eastAsia="ru-RU" w:bidi="ru-RU"/>
        </w:rPr>
        <w:t>мел ко пятнистая сыпь</w:t>
      </w:r>
    </w:p>
    <w:p>
      <w:pPr>
        <w:pStyle w:val="Style9"/>
        <w:keepNext w:val="0"/>
        <w:keepLines w:val="0"/>
        <w:framePr w:w="6336" w:h="845" w:hRule="exact" w:wrap="none" w:vAnchor="page" w:hAnchor="page" w:x="3067" w:y="5445"/>
        <w:widowControl w:val="0"/>
        <w:numPr>
          <w:ilvl w:val="0"/>
          <w:numId w:val="7"/>
        </w:numPr>
        <w:pBdr>
          <w:top w:val="single" w:sz="0" w:space="0" w:color="E5E5E5"/>
          <w:left w:val="single" w:sz="0" w:space="0" w:color="E5E5E5"/>
          <w:bottom w:val="single" w:sz="0" w:space="8" w:color="E5E5E5"/>
          <w:right w:val="single" w:sz="0" w:space="0" w:color="E5E5E5"/>
        </w:pBdr>
        <w:shd w:val="clear" w:color="auto" w:fill="E5E5E5"/>
        <w:tabs>
          <w:tab w:pos="335" w:val="left"/>
        </w:tabs>
        <w:bidi w:val="0"/>
        <w:spacing w:before="0" w:after="0" w:line="218" w:lineRule="auto"/>
        <w:ind w:left="101" w:right="3106" w:firstLine="0"/>
        <w:jc w:val="left"/>
      </w:pPr>
      <w:r>
        <w:rPr>
          <w:color w:val="AE363B"/>
          <w:spacing w:val="0"/>
          <w:position w:val="0"/>
          <w:shd w:val="clear" w:color="auto" w:fill="auto"/>
          <w:lang w:val="ru-RU" w:eastAsia="ru-RU" w:bidi="ru-RU"/>
        </w:rPr>
        <w:t>алиментарный</w:t>
      </w:r>
    </w:p>
    <w:p>
      <w:pPr>
        <w:pStyle w:val="Style9"/>
        <w:keepNext w:val="0"/>
        <w:keepLines w:val="0"/>
        <w:framePr w:w="6336" w:h="845" w:hRule="exact" w:wrap="none" w:vAnchor="page" w:hAnchor="page" w:x="3067" w:y="5445"/>
        <w:widowControl w:val="0"/>
        <w:pBdr>
          <w:top w:val="single" w:sz="4" w:space="0" w:color="E5E5E5"/>
          <w:left w:val="single" w:sz="4" w:space="0" w:color="E5E5E5"/>
          <w:bottom w:val="single" w:sz="4" w:space="8" w:color="E5E5E5"/>
          <w:right w:val="single" w:sz="4" w:space="0" w:color="E5E5E5"/>
        </w:pBdr>
        <w:shd w:val="clear" w:color="auto" w:fill="E5E5E5"/>
        <w:bidi w:val="0"/>
        <w:spacing w:before="0" w:after="0" w:line="218" w:lineRule="auto"/>
        <w:ind w:left="101" w:right="3106" w:firstLine="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при употреблении веды и продуктов,</w:t>
        <w:br/>
        <w:t>загрязненных выделениями животных и</w:t>
        <w:br/>
        <w:t>не прошедших тер минее кую обработку</w:t>
      </w:r>
    </w:p>
    <w:p>
      <w:pPr>
        <w:framePr w:wrap="none" w:vAnchor="page" w:hAnchor="page" w:x="6796" w:y="5431"/>
        <w:widowControl w:val="0"/>
        <w:rPr>
          <w:sz w:val="2"/>
          <w:szCs w:val="2"/>
        </w:rPr>
      </w:pPr>
      <w:r>
        <w:drawing>
          <wp:inline>
            <wp:extent cx="1426210" cy="688975"/>
            <wp:docPr id="3" name="Picutre 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ext cx="1426210" cy="68897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pBdr>
          <w:top w:val="single" w:sz="0" w:space="0" w:color="E5E5E5"/>
          <w:left w:val="single" w:sz="0" w:space="0" w:color="E5E5E5"/>
          <w:bottom w:val="single" w:sz="0" w:space="3" w:color="E5E5E5"/>
          <w:right w:val="single" w:sz="0" w:space="0" w:color="E5E5E5"/>
        </w:pBdr>
        <w:shd w:val="clear" w:color="auto" w:fill="E5E5E5"/>
        <w:bidi w:val="0"/>
        <w:spacing w:before="0" w:after="0" w:line="214" w:lineRule="auto"/>
        <w:ind w:left="0" w:right="0" w:firstLine="0"/>
        <w:jc w:val="left"/>
        <w:rPr>
          <w:sz w:val="22"/>
          <w:szCs w:val="22"/>
        </w:rPr>
      </w:pPr>
      <w:r>
        <w:rPr>
          <w:color w:val="AE363B"/>
          <w:spacing w:val="0"/>
          <w:position w:val="0"/>
          <w:sz w:val="22"/>
          <w:szCs w:val="22"/>
          <w:shd w:val="clear" w:color="auto" w:fill="auto"/>
          <w:lang w:val="ru-RU" w:eastAsia="ru-RU" w:bidi="ru-RU"/>
        </w:rPr>
        <w:t>Меры профилактики ГЛПС на даче:</w:t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numPr>
          <w:ilvl w:val="0"/>
          <w:numId w:val="7"/>
        </w:numPr>
        <w:pBdr>
          <w:top w:val="single" w:sz="0" w:space="5" w:color="E5E5E5"/>
          <w:left w:val="single" w:sz="0" w:space="0" w:color="E5E5E5"/>
          <w:bottom w:val="single" w:sz="0" w:space="3" w:color="E5E5E5"/>
          <w:right w:val="single" w:sz="0" w:space="0" w:color="E5E5E5"/>
        </w:pBdr>
        <w:shd w:val="clear" w:color="auto" w:fill="E5E5E5"/>
        <w:tabs>
          <w:tab w:pos="229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после длительного отсутствия в дачном доме проведите влажную убор ку,</w:t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numPr>
          <w:ilvl w:val="0"/>
          <w:numId w:val="7"/>
        </w:numPr>
        <w:pBdr>
          <w:top w:val="single" w:sz="0" w:space="5" w:color="E5E5E5"/>
          <w:left w:val="single" w:sz="0" w:space="0" w:color="E5E5E5"/>
          <w:bottom w:val="single" w:sz="0" w:space="3" w:color="E5E5E5"/>
          <w:right w:val="single" w:sz="0" w:space="0" w:color="E5E5E5"/>
        </w:pBdr>
        <w:shd w:val="clear" w:color="auto" w:fill="E5E5E5"/>
        <w:tabs>
          <w:tab w:pos="229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перед и после уборки хорошо проветрите помещение.</w:t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numPr>
          <w:ilvl w:val="0"/>
          <w:numId w:val="7"/>
        </w:numPr>
        <w:pBdr>
          <w:top w:val="single" w:sz="0" w:space="5" w:color="E5E5E5"/>
          <w:left w:val="single" w:sz="0" w:space="0" w:color="E5E5E5"/>
          <w:bottom w:val="single" w:sz="0" w:space="3" w:color="E5E5E5"/>
          <w:right w:val="single" w:sz="0" w:space="0" w:color="E5E5E5"/>
        </w:pBdr>
        <w:shd w:val="clear" w:color="auto" w:fill="E5E5E5"/>
        <w:tabs>
          <w:tab w:pos="229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посуду тщательно вымойте и обдайте кипятком,</w:t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numPr>
          <w:ilvl w:val="0"/>
          <w:numId w:val="7"/>
        </w:numPr>
        <w:pBdr>
          <w:top w:val="single" w:sz="0" w:space="0" w:color="E5E5E5"/>
          <w:left w:val="single" w:sz="0" w:space="0" w:color="E5E5E5"/>
          <w:bottom w:val="single" w:sz="0" w:space="0" w:color="E5E5E5"/>
          <w:right w:val="single" w:sz="0" w:space="0" w:color="E5E5E5"/>
        </w:pBdr>
        <w:shd w:val="clear" w:color="auto" w:fill="E5E5E5"/>
        <w:tabs>
          <w:tab w:pos="234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мягкий инвентарь просушите на солнце в течение нескольких часов.</w:t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numPr>
          <w:ilvl w:val="0"/>
          <w:numId w:val="7"/>
        </w:numPr>
        <w:pBdr>
          <w:top w:val="single" w:sz="0" w:space="0" w:color="E5E5E5"/>
          <w:left w:val="single" w:sz="0" w:space="0" w:color="E5E5E5"/>
          <w:bottom w:val="single" w:sz="0" w:space="3" w:color="E5E5E5"/>
          <w:right w:val="single" w:sz="0" w:space="0" w:color="E5E5E5"/>
        </w:pBdr>
        <w:shd w:val="clear" w:color="auto" w:fill="E5E5E5"/>
        <w:tabs>
          <w:tab w:pos="229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во время уборки используйте средства индивидуальной защиты: влажную ватно-марлевую повязку, резиновые перчатки, сменную одежду,</w:t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numPr>
          <w:ilvl w:val="0"/>
          <w:numId w:val="7"/>
        </w:numPr>
        <w:pBdr>
          <w:top w:val="single" w:sz="0" w:space="0" w:color="E5E5E5"/>
          <w:left w:val="single" w:sz="0" w:space="0" w:color="E5E5E5"/>
          <w:bottom w:val="single" w:sz="0" w:space="3" w:color="E5E5E5"/>
          <w:right w:val="single" w:sz="0" w:space="0" w:color="E5E5E5"/>
        </w:pBdr>
        <w:shd w:val="clear" w:color="auto" w:fill="E5E5E5"/>
        <w:tabs>
          <w:tab w:pos="229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соблюдайте осторожность во время работы в хозяйственных постройках, при контакте с сеном и соломой,</w:t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numPr>
          <w:ilvl w:val="0"/>
          <w:numId w:val="7"/>
        </w:numPr>
        <w:pBdr>
          <w:top w:val="single" w:sz="0" w:space="5" w:color="E5E5E5"/>
          <w:left w:val="single" w:sz="0" w:space="0" w:color="E5E5E5"/>
          <w:bottom w:val="single" w:sz="0" w:space="3" w:color="E5E5E5"/>
          <w:right w:val="single" w:sz="0" w:space="0" w:color="E5E5E5"/>
        </w:pBdr>
        <w:shd w:val="clear" w:color="auto" w:fill="E5E5E5"/>
        <w:tabs>
          <w:tab w:pos="234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исключите возможность проникновения грызунов в жилые помещения и хозяйственные постройки.</w:t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numPr>
          <w:ilvl w:val="0"/>
          <w:numId w:val="7"/>
        </w:numPr>
        <w:pBdr>
          <w:top w:val="single" w:sz="0" w:space="5" w:color="E5E5E5"/>
          <w:left w:val="single" w:sz="0" w:space="0" w:color="E5E5E5"/>
          <w:bottom w:val="single" w:sz="0" w:space="3" w:color="E5E5E5"/>
          <w:right w:val="single" w:sz="0" w:space="0" w:color="E5E5E5"/>
        </w:pBdr>
        <w:shd w:val="clear" w:color="auto" w:fill="E5E5E5"/>
        <w:tabs>
          <w:tab w:pos="229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храните продукты питания в плотно закрытых емкостях, недоступных грызунам.</w:t>
      </w:r>
    </w:p>
    <w:p>
      <w:pPr>
        <w:pStyle w:val="Style9"/>
        <w:keepNext w:val="0"/>
        <w:keepLines w:val="0"/>
        <w:framePr w:w="6336" w:h="3437" w:hRule="exact" w:wrap="none" w:vAnchor="page" w:hAnchor="page" w:x="3067" w:y="6664"/>
        <w:widowControl w:val="0"/>
        <w:numPr>
          <w:ilvl w:val="0"/>
          <w:numId w:val="7"/>
        </w:numPr>
        <w:pBdr>
          <w:top w:val="single" w:sz="0" w:space="0" w:color="E5E5E5"/>
          <w:left w:val="single" w:sz="0" w:space="0" w:color="E5E5E5"/>
          <w:bottom w:val="single" w:sz="0" w:space="3" w:color="E5E5E5"/>
          <w:right w:val="single" w:sz="0" w:space="0" w:color="E5E5E5"/>
        </w:pBdr>
        <w:shd w:val="clear" w:color="auto" w:fill="E5E5E5"/>
        <w:tabs>
          <w:tab w:pos="219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spacing w:val="0"/>
          <w:position w:val="0"/>
          <w:shd w:val="clear" w:color="auto" w:fill="auto"/>
          <w:lang w:val="ru-RU" w:eastAsia="ru-RU" w:bidi="ru-RU"/>
        </w:rPr>
        <w:t>тщательно мойте сррукты, ягоды, овощи и зелень перед едой, пейте кипяченую или бутилированную воду</w:t>
      </w:r>
    </w:p>
    <w:p>
      <w:pPr>
        <w:pStyle w:val="Style15"/>
        <w:keepNext w:val="0"/>
        <w:keepLines w:val="0"/>
        <w:framePr w:wrap="none" w:vAnchor="page" w:hAnchor="page" w:x="6220" w:y="1557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4</w:t>
      </w:r>
    </w:p>
    <w:p>
      <w:pPr>
        <w:widowControl w:val="0"/>
        <w:spacing w:line="1" w:lineRule="exact"/>
      </w:pPr>
    </w:p>
    <w:sectPr>
      <w:footnotePr>
        <w:pos w:val="pageBottom"/>
        <w:numFmt w:val="decimal"/>
        <w:numRestart w:val="continuous"/>
      </w:footnotePr>
      <w:pgSz w:w="11900" w:h="16840"/>
      <w:pgMar w:top="360" w:right="360" w:bottom="360" w:left="360" w:header="0" w:footer="3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bullet"/>
      <w:lvlText w:val="•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</w:abstractNum>
  <w:abstractNum w:abstractNumId="2">
    <w:multiLevelType w:val="multilevel"/>
    <w:lvl w:ilvl="0">
      <w:start w:val="1"/>
      <w:numFmt w:val="bullet"/>
      <w:lvlText w:val="•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</w:abstractNum>
  <w:abstractNum w:abstractNumId="4">
    <w:multiLevelType w:val="multilevel"/>
    <w:lvl w:ilvl="0">
      <w:start w:val="1"/>
      <w:numFmt w:val="bullet"/>
      <w:lvlText w:val="•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7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abstractNum w:abstractNumId="6">
    <w:multiLevelType w:val="multilevel"/>
    <w:lvl w:ilvl="0">
      <w:start w:val="1"/>
      <w:numFmt w:val="bullet"/>
      <w:lvlText w:val="•"/>
      <w:rPr>
        <w:rFonts w:ascii="Arial" w:eastAsia="Arial" w:hAnsi="Arial" w:cs="Arial"/>
        <w:b/>
        <w:bCs/>
        <w:i w:val="0"/>
        <w:iCs w:val="0"/>
        <w:smallCaps w:val="0"/>
        <w:strike w:val="0"/>
        <w:color w:val="3E3B42"/>
        <w:spacing w:val="0"/>
        <w:w w:val="70"/>
        <w:position w:val="0"/>
        <w:sz w:val="20"/>
        <w:szCs w:val="20"/>
        <w:u w:val="none"/>
        <w:shd w:val="clear" w:color="auto" w:fill="auto"/>
        <w:lang w:val="ru-RU" w:eastAsia="ru-RU" w:bidi="ru-RU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default="1" w:styleId="DefaultParagraphFont">
    <w:name w:val="Default Paragraph Font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customStyle="1" w:styleId="CharStyle3">
    <w:name w:val="Другое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lang w:val="1024"/>
    </w:rPr>
  </w:style>
  <w:style w:type="character" w:customStyle="1" w:styleId="CharStyle5">
    <w:name w:val="Основной текст_"/>
    <w:basedOn w:val="DefaultParagraphFont"/>
    <w:link w:val="Styl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CharStyle8">
    <w:name w:val="Основной текст (3)_"/>
    <w:basedOn w:val="DefaultParagraphFont"/>
    <w:link w:val="Styl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E3B42"/>
      <w:sz w:val="17"/>
      <w:szCs w:val="17"/>
      <w:u w:val="none"/>
    </w:rPr>
  </w:style>
  <w:style w:type="character" w:customStyle="1" w:styleId="CharStyle10">
    <w:name w:val="Основной текст (2)_"/>
    <w:basedOn w:val="DefaultParagraphFont"/>
    <w:link w:val="Style9"/>
    <w:rPr>
      <w:rFonts w:ascii="Arial" w:eastAsia="Arial" w:hAnsi="Arial" w:cs="Arial"/>
      <w:b/>
      <w:bCs/>
      <w:i w:val="0"/>
      <w:iCs w:val="0"/>
      <w:smallCaps w:val="0"/>
      <w:strike w:val="0"/>
      <w:color w:val="3E3B42"/>
      <w:w w:val="70"/>
      <w:sz w:val="20"/>
      <w:szCs w:val="20"/>
      <w:u w:val="none"/>
    </w:rPr>
  </w:style>
  <w:style w:type="character" w:customStyle="1" w:styleId="CharStyle13">
    <w:name w:val="Колонтитул (2)_"/>
    <w:basedOn w:val="DefaultParagraphFont"/>
    <w:link w:val="Style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16">
    <w:name w:val="Колонтитул_"/>
    <w:basedOn w:val="DefaultParagraphFont"/>
    <w:link w:val="Style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CharStyle20">
    <w:name w:val="Заголовок №1_"/>
    <w:basedOn w:val="DefaultParagraphFont"/>
    <w:link w:val="Style19"/>
    <w:rPr>
      <w:rFonts w:ascii="Arial" w:eastAsia="Arial" w:hAnsi="Arial" w:cs="Arial"/>
      <w:b/>
      <w:bCs/>
      <w:i w:val="0"/>
      <w:iCs w:val="0"/>
      <w:smallCaps w:val="0"/>
      <w:strike w:val="0"/>
      <w:color w:val="970D13"/>
      <w:w w:val="80"/>
      <w:sz w:val="40"/>
      <w:szCs w:val="40"/>
      <w:u w:val="none"/>
    </w:rPr>
  </w:style>
  <w:style w:type="paragraph" w:customStyle="1" w:styleId="Style2">
    <w:name w:val="Другое"/>
    <w:basedOn w:val="Normal"/>
    <w:link w:val="CharStyle3"/>
    <w:pPr>
      <w:widowControl w:val="0"/>
      <w:shd w:val="clear" w:color="auto" w:fill="auto"/>
      <w:spacing w:line="276" w:lineRule="auto"/>
      <w:ind w:firstLine="40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lang w:val="1024"/>
    </w:rPr>
  </w:style>
  <w:style w:type="paragraph" w:customStyle="1" w:styleId="Style4">
    <w:name w:val="Основной текст"/>
    <w:basedOn w:val="Normal"/>
    <w:link w:val="CharStyle5"/>
    <w:pPr>
      <w:widowControl w:val="0"/>
      <w:shd w:val="clear" w:color="auto" w:fill="auto"/>
      <w:spacing w:line="276" w:lineRule="auto"/>
      <w:ind w:firstLine="40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Style7">
    <w:name w:val="Основной текст (3)"/>
    <w:basedOn w:val="Normal"/>
    <w:link w:val="CharStyle8"/>
    <w:pPr>
      <w:widowControl w:val="0"/>
      <w:shd w:val="clear" w:color="auto" w:fill="auto"/>
      <w:spacing w:after="460"/>
      <w:jc w:val="center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E3B42"/>
      <w:sz w:val="17"/>
      <w:szCs w:val="17"/>
      <w:u w:val="none"/>
    </w:rPr>
  </w:style>
  <w:style w:type="paragraph" w:customStyle="1" w:styleId="Style9">
    <w:name w:val="Основной текст (2)"/>
    <w:basedOn w:val="Normal"/>
    <w:link w:val="CharStyle10"/>
    <w:pPr>
      <w:widowControl w:val="0"/>
      <w:shd w:val="clear" w:color="auto" w:fill="auto"/>
      <w:spacing w:line="230" w:lineRule="auto"/>
    </w:pPr>
    <w:rPr>
      <w:rFonts w:ascii="Arial" w:eastAsia="Arial" w:hAnsi="Arial" w:cs="Arial"/>
      <w:b/>
      <w:bCs/>
      <w:i w:val="0"/>
      <w:iCs w:val="0"/>
      <w:smallCaps w:val="0"/>
      <w:strike w:val="0"/>
      <w:color w:val="3E3B42"/>
      <w:w w:val="70"/>
      <w:sz w:val="20"/>
      <w:szCs w:val="20"/>
      <w:u w:val="none"/>
    </w:rPr>
  </w:style>
  <w:style w:type="paragraph" w:customStyle="1" w:styleId="Style12">
    <w:name w:val="Колонтитул (2)"/>
    <w:basedOn w:val="Normal"/>
    <w:link w:val="CharStyle13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Style15">
    <w:name w:val="Колонтитул"/>
    <w:basedOn w:val="Normal"/>
    <w:link w:val="CharStyle16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Style19">
    <w:name w:val="Заголовок №1"/>
    <w:basedOn w:val="Normal"/>
    <w:link w:val="CharStyle20"/>
    <w:pPr>
      <w:widowControl w:val="0"/>
      <w:shd w:val="clear" w:color="auto" w:fill="auto"/>
      <w:spacing w:after="60" w:line="221" w:lineRule="auto"/>
      <w:ind w:left="1940"/>
      <w:outlineLvl w:val="0"/>
    </w:pPr>
    <w:rPr>
      <w:rFonts w:ascii="Arial" w:eastAsia="Arial" w:hAnsi="Arial" w:cs="Arial"/>
      <w:b/>
      <w:bCs/>
      <w:i w:val="0"/>
      <w:iCs w:val="0"/>
      <w:smallCaps w:val="0"/>
      <w:strike w:val="0"/>
      <w:color w:val="970D13"/>
      <w:w w:val="80"/>
      <w:sz w:val="40"/>
      <w:szCs w:val="40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/Relationships>
</file>

<file path=docProps/core.xml><?xml version="1.0" encoding="utf-8"?>
<cp:coreProperties xmlns:cp="http://schemas.openxmlformats.org/package/2006/metadata/core-properties" xmlns:dc="http://purl.org/dc/elements/1.1/">
  <dc:title/>
  <dc:subject/>
  <dc:creator>PDF Candy</dc:creator>
  <cp:keywords/>
</cp:coreProperties>
</file>